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94" w:rsidRDefault="00967B94" w:rsidP="00967B94">
      <w:pPr>
        <w:pStyle w:val="a3"/>
      </w:pPr>
      <w:r>
        <w:t>Гласность в деятельности избирательных комиссий и защита персональных данных</w:t>
      </w:r>
      <w:r w:rsidR="00A154D4" w:rsidRPr="00A154D4">
        <w:rPr>
          <w:rStyle w:val="a7"/>
        </w:rPr>
        <w:footnoteReference w:customMarkFollows="1" w:id="1"/>
        <w:sym w:font="Symbol" w:char="F02A"/>
      </w:r>
    </w:p>
    <w:p w:rsidR="00F200A7" w:rsidRDefault="00967B94" w:rsidP="00967B94">
      <w:pPr>
        <w:rPr>
          <w:i/>
        </w:rPr>
      </w:pPr>
      <w:r w:rsidRPr="00685457">
        <w:rPr>
          <w:i/>
        </w:rPr>
        <w:t>Бузин</w:t>
      </w:r>
      <w:r w:rsidR="00F200A7">
        <w:rPr>
          <w:i/>
        </w:rPr>
        <w:t xml:space="preserve"> Андрей Юрьевич</w:t>
      </w:r>
      <w:r w:rsidRPr="00685457">
        <w:rPr>
          <w:i/>
        </w:rPr>
        <w:t xml:space="preserve">, </w:t>
      </w:r>
    </w:p>
    <w:p w:rsidR="00F200A7" w:rsidRDefault="00F200A7" w:rsidP="00967B94">
      <w:pPr>
        <w:rPr>
          <w:i/>
        </w:rPr>
      </w:pPr>
      <w:r>
        <w:rPr>
          <w:i/>
        </w:rPr>
        <w:t>председатель Межрегионального объединения избирателей,</w:t>
      </w:r>
    </w:p>
    <w:p w:rsidR="00F200A7" w:rsidRDefault="00967B94" w:rsidP="00967B94">
      <w:pPr>
        <w:rPr>
          <w:i/>
        </w:rPr>
      </w:pPr>
      <w:r w:rsidRPr="00685457">
        <w:rPr>
          <w:i/>
        </w:rPr>
        <w:t xml:space="preserve">кандидат юридических наук, </w:t>
      </w:r>
    </w:p>
    <w:p w:rsidR="00967B94" w:rsidRPr="00F200A7" w:rsidRDefault="00F200A7" w:rsidP="00967B94">
      <w:pPr>
        <w:rPr>
          <w:i/>
          <w:lang w:val="en-US"/>
        </w:rPr>
      </w:pPr>
      <w:r>
        <w:rPr>
          <w:i/>
          <w:lang w:val="en-US"/>
        </w:rPr>
        <w:t>abuzin@votas.ru</w:t>
      </w:r>
    </w:p>
    <w:p w:rsidR="00967B94" w:rsidRDefault="00967B94" w:rsidP="00967B94">
      <w:pPr>
        <w:rPr>
          <w:lang w:val="en-US"/>
        </w:rPr>
      </w:pPr>
    </w:p>
    <w:p w:rsidR="00A154D4" w:rsidRPr="00A13940" w:rsidRDefault="00A154D4" w:rsidP="005D18BC">
      <w:pPr>
        <w:spacing w:line="360" w:lineRule="auto"/>
        <w:rPr>
          <w:i/>
        </w:rPr>
      </w:pPr>
      <w:r w:rsidRPr="00A13940">
        <w:rPr>
          <w:b/>
          <w:i/>
        </w:rPr>
        <w:t>Аннотация</w:t>
      </w:r>
      <w:r w:rsidRPr="00A13940">
        <w:rPr>
          <w:i/>
        </w:rPr>
        <w:t>. Рассматривается примен</w:t>
      </w:r>
      <w:r w:rsidR="002D0510" w:rsidRPr="00A13940">
        <w:rPr>
          <w:i/>
        </w:rPr>
        <w:t>имость</w:t>
      </w:r>
      <w:r w:rsidRPr="00A13940">
        <w:rPr>
          <w:i/>
        </w:rPr>
        <w:t xml:space="preserve"> ФЗ «О персональных данных»</w:t>
      </w:r>
      <w:r w:rsidR="002D0510" w:rsidRPr="00A13940">
        <w:rPr>
          <w:i/>
        </w:rPr>
        <w:t xml:space="preserve"> к действиям наблюдателей на выборах и членов избирательных комиссий в отношении документов избирательной комиссии, содержащих персональные данные.</w:t>
      </w:r>
    </w:p>
    <w:p w:rsidR="002D0510" w:rsidRPr="00A13940" w:rsidRDefault="002D0510" w:rsidP="005D18BC">
      <w:pPr>
        <w:spacing w:line="360" w:lineRule="auto"/>
        <w:rPr>
          <w:i/>
        </w:rPr>
      </w:pPr>
      <w:r w:rsidRPr="00A13940">
        <w:rPr>
          <w:b/>
          <w:i/>
        </w:rPr>
        <w:t>Ключевые слова</w:t>
      </w:r>
      <w:r w:rsidRPr="00A13940">
        <w:rPr>
          <w:i/>
        </w:rPr>
        <w:t xml:space="preserve">: гласность в деятельности избирательных комиссий, обработка персональных данных, наблюдатель, член избирательной комиссии, право на ознакомление с документами избирательной комиссии, удаление наблюдателя, </w:t>
      </w:r>
      <w:r w:rsidR="00A13940" w:rsidRPr="00A13940">
        <w:rPr>
          <w:i/>
        </w:rPr>
        <w:t>список избирателей</w:t>
      </w:r>
    </w:p>
    <w:p w:rsidR="00A525A5" w:rsidRPr="00A13940" w:rsidRDefault="00A525A5" w:rsidP="005D18BC">
      <w:pPr>
        <w:spacing w:line="360" w:lineRule="auto"/>
        <w:rPr>
          <w:i/>
          <w:lang w:val="en-US"/>
        </w:rPr>
      </w:pPr>
      <w:proofErr w:type="gramStart"/>
      <w:r w:rsidRPr="00A13940">
        <w:rPr>
          <w:b/>
          <w:i/>
          <w:lang w:val="en-US"/>
        </w:rPr>
        <w:t>Annotation.</w:t>
      </w:r>
      <w:proofErr w:type="gramEnd"/>
      <w:r w:rsidRPr="00A13940">
        <w:rPr>
          <w:i/>
          <w:lang w:val="en-US"/>
        </w:rPr>
        <w:t xml:space="preserve"> </w:t>
      </w:r>
      <w:r w:rsidR="005B7676" w:rsidRPr="00A13940">
        <w:rPr>
          <w:i/>
          <w:lang w:val="en-US"/>
        </w:rPr>
        <w:t>Considered is t</w:t>
      </w:r>
      <w:r w:rsidRPr="00A13940">
        <w:rPr>
          <w:i/>
          <w:lang w:val="en-US"/>
        </w:rPr>
        <w:t xml:space="preserve">he applicability of Federal Law </w:t>
      </w:r>
      <w:r w:rsidR="005B7676" w:rsidRPr="00A13940">
        <w:rPr>
          <w:i/>
          <w:lang w:val="en-US"/>
        </w:rPr>
        <w:t>“</w:t>
      </w:r>
      <w:r w:rsidRPr="00A13940">
        <w:rPr>
          <w:i/>
          <w:lang w:val="en-US"/>
        </w:rPr>
        <w:t>O</w:t>
      </w:r>
      <w:r w:rsidR="005B7676" w:rsidRPr="00A13940">
        <w:rPr>
          <w:i/>
          <w:lang w:val="en-US"/>
        </w:rPr>
        <w:t>n</w:t>
      </w:r>
      <w:r w:rsidRPr="00A13940">
        <w:rPr>
          <w:i/>
          <w:lang w:val="en-US"/>
        </w:rPr>
        <w:t xml:space="preserve"> P</w:t>
      </w:r>
      <w:r w:rsidR="005B7676" w:rsidRPr="00A13940">
        <w:rPr>
          <w:i/>
          <w:lang w:val="en-US"/>
        </w:rPr>
        <w:t>ersonal</w:t>
      </w:r>
      <w:r w:rsidRPr="00A13940">
        <w:rPr>
          <w:i/>
          <w:lang w:val="en-US"/>
        </w:rPr>
        <w:t xml:space="preserve"> D</w:t>
      </w:r>
      <w:r w:rsidR="005B7676" w:rsidRPr="00A13940">
        <w:rPr>
          <w:i/>
          <w:lang w:val="en-US"/>
        </w:rPr>
        <w:t>ata” to the activity of electoral observers and electoral commissions members concerning documents, which contains personal information</w:t>
      </w:r>
    </w:p>
    <w:p w:rsidR="005B7676" w:rsidRPr="00A13940" w:rsidRDefault="005B7676" w:rsidP="005D18BC">
      <w:pPr>
        <w:spacing w:line="360" w:lineRule="auto"/>
        <w:rPr>
          <w:i/>
          <w:lang w:val="en-US"/>
        </w:rPr>
      </w:pPr>
      <w:r w:rsidRPr="00765A72">
        <w:rPr>
          <w:b/>
          <w:i/>
          <w:lang w:val="en-US"/>
        </w:rPr>
        <w:t>Key words</w:t>
      </w:r>
      <w:r w:rsidRPr="00A13940">
        <w:rPr>
          <w:i/>
          <w:lang w:val="en-US"/>
        </w:rPr>
        <w:t xml:space="preserve">: publicity in electoral commissions activity, personal data processing, </w:t>
      </w:r>
      <w:r w:rsidR="00A13940" w:rsidRPr="00A13940">
        <w:rPr>
          <w:i/>
          <w:lang w:val="en-US"/>
        </w:rPr>
        <w:t xml:space="preserve">observer, electoral commission member, entitlement to acquaintance with </w:t>
      </w:r>
      <w:r w:rsidR="00A13940" w:rsidRPr="00A13940">
        <w:rPr>
          <w:i/>
          <w:lang w:val="en-US"/>
        </w:rPr>
        <w:t>electoral commission</w:t>
      </w:r>
      <w:r w:rsidR="00A13940" w:rsidRPr="00A13940">
        <w:rPr>
          <w:i/>
          <w:lang w:val="en-US"/>
        </w:rPr>
        <w:t xml:space="preserve"> documents, ob</w:t>
      </w:r>
      <w:r w:rsidR="00A13940" w:rsidRPr="00A13940">
        <w:rPr>
          <w:i/>
          <w:lang w:val="en-US"/>
        </w:rPr>
        <w:t>servers removal</w:t>
      </w:r>
      <w:r w:rsidR="00A13940" w:rsidRPr="00A13940">
        <w:rPr>
          <w:i/>
          <w:lang w:val="en-US"/>
        </w:rPr>
        <w:t xml:space="preserve">, voting register </w:t>
      </w:r>
    </w:p>
    <w:p w:rsidR="002D0510" w:rsidRPr="00A525A5" w:rsidRDefault="002D0510" w:rsidP="00967B94">
      <w:pPr>
        <w:rPr>
          <w:lang w:val="en-US"/>
        </w:rPr>
      </w:pPr>
    </w:p>
    <w:p w:rsidR="007959FD" w:rsidRDefault="00A85EBB" w:rsidP="005D18BC">
      <w:pPr>
        <w:spacing w:line="360" w:lineRule="auto"/>
      </w:pPr>
      <w:proofErr w:type="gramStart"/>
      <w:r>
        <w:t>В практике российских выборов постоянно встречаются случаи, когда избирательные комиссии или их должностные лица, ссылаясь на Федеральный закон «О персональных данных» (№</w:t>
      </w:r>
      <w:r>
        <w:t>152-ФЗ</w:t>
      </w:r>
      <w:r>
        <w:t xml:space="preserve"> от 27.07.2006) </w:t>
      </w:r>
      <w:r w:rsidR="000A4358">
        <w:t xml:space="preserve">(далее – Закон о персональных данных) </w:t>
      </w:r>
      <w:r>
        <w:t>отказывают членам комиссии или наблюдателям в ознакомлении со списком избирателей или с другими</w:t>
      </w:r>
      <w:r w:rsidR="005B283D">
        <w:rPr>
          <w:rStyle w:val="a7"/>
        </w:rPr>
        <w:footnoteReference w:id="2"/>
      </w:r>
      <w:r>
        <w:t xml:space="preserve"> документами комиссии, содержащими персональные данные (в определении п.1 ст.3 указанного закона).</w:t>
      </w:r>
      <w:proofErr w:type="gramEnd"/>
      <w:r>
        <w:t xml:space="preserve"> Нередки также случаи удаления из помещения для голосования наблюдателей и членов комиссий за имевшие место или </w:t>
      </w:r>
      <w:r w:rsidR="007959FD">
        <w:t xml:space="preserve">надуманные </w:t>
      </w:r>
      <w:r>
        <w:t xml:space="preserve">попытки </w:t>
      </w:r>
      <w:r w:rsidR="007959FD">
        <w:t xml:space="preserve">ознакомления с паспортом избирателя или за фото/видеосъемку </w:t>
      </w:r>
      <w:r w:rsidR="007959FD">
        <w:lastRenderedPageBreak/>
        <w:t>списка избирателей, реестра заявлений на голосование вне помещения. При этом в решении комиссии (если оно вообще принимается) в качестве основания указывается нарушение Закона о персональных данных.</w:t>
      </w:r>
    </w:p>
    <w:p w:rsidR="0093072D" w:rsidRDefault="00320F37" w:rsidP="005D18BC">
      <w:pPr>
        <w:spacing w:line="360" w:lineRule="auto"/>
      </w:pPr>
      <w:proofErr w:type="gramStart"/>
      <w:r>
        <w:t xml:space="preserve">Такая широко распространенная в последнее время практика имеет </w:t>
      </w:r>
      <w:r w:rsidR="00A1175A">
        <w:t>мало</w:t>
      </w:r>
      <w:r>
        <w:t xml:space="preserve"> общего с законом и используется исключительно в целях избавления от добросовестных наблюдателей</w:t>
      </w:r>
      <w:r w:rsidR="00AC0E51">
        <w:rPr>
          <w:rStyle w:val="a7"/>
        </w:rPr>
        <w:footnoteReference w:id="3"/>
      </w:r>
      <w:r>
        <w:t xml:space="preserve"> и </w:t>
      </w:r>
      <w:r w:rsidR="000A4358">
        <w:t>в нарушение принципа открытости и гласности в работе избирательных комиссий (п.5 ст.3 Федерального закона "Об основных гарантиях избирательных прав и права на участие в референдуме граждан Российской Федерации";</w:t>
      </w:r>
      <w:proofErr w:type="gramEnd"/>
      <w:r w:rsidR="000A4358">
        <w:t xml:space="preserve"> далее – «Закон о гарантиях»). Ссылки на закон о персональных данных при удалении наблюдателей, а тем более при отказе им в ознакомлении со списком избирателей, реестром заявок на голосование вне помещения, другими документами избирательной комиссии </w:t>
      </w:r>
      <w:r w:rsidR="005D18BC">
        <w:t>неправомерны</w:t>
      </w:r>
      <w:r w:rsidR="000A4358">
        <w:t xml:space="preserve"> </w:t>
      </w:r>
      <w:r w:rsidR="00A1175A">
        <w:t>в подавляющем большинстве случаев</w:t>
      </w:r>
      <w:r w:rsidR="000A4358">
        <w:t>.</w:t>
      </w:r>
    </w:p>
    <w:p w:rsidR="005B283D" w:rsidRDefault="005B283D" w:rsidP="005D18BC">
      <w:pPr>
        <w:spacing w:line="360" w:lineRule="auto"/>
      </w:pPr>
      <w:r>
        <w:t>Прежде чем рассмотреть вопрос о применимости Закона о персональных данных к действиям наблюдателей на выборах, напомним, что в его</w:t>
      </w:r>
      <w:r>
        <w:rPr>
          <w:rStyle w:val="a7"/>
        </w:rPr>
        <w:footnoteReference w:id="4"/>
      </w:r>
      <w:r>
        <w:t xml:space="preserve"> права, в соответствии с </w:t>
      </w:r>
      <w:proofErr w:type="spellStart"/>
      <w:r>
        <w:t>пп</w:t>
      </w:r>
      <w:proofErr w:type="gramStart"/>
      <w:r>
        <w:t>.а</w:t>
      </w:r>
      <w:proofErr w:type="spellEnd"/>
      <w:proofErr w:type="gramEnd"/>
      <w:r>
        <w:t>) п.10 ст.30 Закона о гарантиях входит возможность «</w:t>
      </w:r>
      <w:r w:rsidRPr="005B283D">
        <w:rPr>
          <w:i/>
        </w:rPr>
        <w:t>знакомиться со списками избирателей, участников референдума, реестром выдачи открепительных удостоверений, находящимися в комиссии открепительными удостоверениями, реестром заявлений (обращений) о голосовании вне помещения для голосования</w:t>
      </w:r>
      <w:r>
        <w:t>».</w:t>
      </w:r>
    </w:p>
    <w:p w:rsidR="000A4358" w:rsidRDefault="000A4358" w:rsidP="005D18BC">
      <w:pPr>
        <w:spacing w:line="360" w:lineRule="auto"/>
      </w:pPr>
      <w:proofErr w:type="gramStart"/>
      <w:r>
        <w:t>Федеральны</w:t>
      </w:r>
      <w:r w:rsidR="002A331B">
        <w:t>м</w:t>
      </w:r>
      <w:r>
        <w:t xml:space="preserve"> закон</w:t>
      </w:r>
      <w:r w:rsidR="002A331B">
        <w:t>ом</w:t>
      </w:r>
      <w:r>
        <w:t xml:space="preserve"> «О персональных данных»  </w:t>
      </w:r>
      <w:r w:rsidR="002A331B">
        <w:t>«</w:t>
      </w:r>
      <w:r w:rsidR="002A331B" w:rsidRPr="002A331B">
        <w:rPr>
          <w:i/>
        </w:rPr>
        <w:t>регулируются отношения, связанные с обработкой персональных данных</w:t>
      </w:r>
      <w:r w:rsidR="002A331B">
        <w:rPr>
          <w:i/>
        </w:rPr>
        <w:t>…</w:t>
      </w:r>
      <w:r w:rsidR="002A331B" w:rsidRPr="002A331B">
        <w:rPr>
          <w:i/>
        </w:rPr>
        <w:t>с использованием средств автоматизации</w:t>
      </w:r>
      <w:r w:rsidR="002A331B">
        <w:rPr>
          <w:i/>
        </w:rPr>
        <w:t>…</w:t>
      </w:r>
      <w:r w:rsidR="002A331B" w:rsidRPr="002A331B">
        <w:rPr>
          <w:i/>
        </w:rPr>
        <w:t>или без использования таких средств, если обработка персональных данных без использования таких средств соответствует характеру действий (операций), совершаемых с персональными данными с использованием средств автоматизации, то есть позволяет осуществлять в соответствии с заданным алгоритмом поиск персональных данных, зафиксированных на материальном носителе и содержащихся в</w:t>
      </w:r>
      <w:proofErr w:type="gramEnd"/>
      <w:r w:rsidR="002A331B" w:rsidRPr="002A331B">
        <w:rPr>
          <w:i/>
        </w:rPr>
        <w:t xml:space="preserve"> </w:t>
      </w:r>
      <w:proofErr w:type="gramStart"/>
      <w:r w:rsidR="002A331B" w:rsidRPr="002A331B">
        <w:rPr>
          <w:i/>
        </w:rPr>
        <w:t>картотеках</w:t>
      </w:r>
      <w:proofErr w:type="gramEnd"/>
      <w:r w:rsidR="002A331B" w:rsidRPr="002A331B">
        <w:rPr>
          <w:i/>
        </w:rPr>
        <w:t xml:space="preserve"> или иных систематизированных собраниях персональных данных, и (или) доступ к таким персональным данным</w:t>
      </w:r>
      <w:r w:rsidR="002A331B">
        <w:t xml:space="preserve">» (п.1 ст.1 Закона о персональных данных). </w:t>
      </w:r>
      <w:proofErr w:type="gramStart"/>
      <w:r w:rsidR="002A331B">
        <w:t xml:space="preserve">При этом под «обработкой персональных данных» </w:t>
      </w:r>
      <w:r w:rsidR="002A331B">
        <w:lastRenderedPageBreak/>
        <w:t>подразумевается «</w:t>
      </w:r>
      <w:r w:rsidR="002A331B" w:rsidRPr="002A331B">
        <w:rPr>
          <w:i/>
        </w:rPr>
        <w:t>любое действие (операция) или совокупность действий (операций),</w:t>
      </w:r>
      <w:r w:rsidR="002A331B">
        <w:rPr>
          <w:i/>
        </w:rPr>
        <w:t>…</w:t>
      </w:r>
      <w:r w:rsidR="002A331B" w:rsidRPr="002A331B">
        <w:rPr>
          <w:i/>
        </w:rPr>
        <w:t xml:space="preserve">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</w:t>
      </w:r>
      <w:r w:rsidR="002A331B">
        <w:t>» (п.3 ст.3 Закона о персональных данных)</w:t>
      </w:r>
      <w:r w:rsidR="002A331B">
        <w:rPr>
          <w:rStyle w:val="a7"/>
        </w:rPr>
        <w:footnoteReference w:id="5"/>
      </w:r>
      <w:r w:rsidR="002A331B">
        <w:t xml:space="preserve">. </w:t>
      </w:r>
      <w:proofErr w:type="gramEnd"/>
    </w:p>
    <w:p w:rsidR="00041176" w:rsidRDefault="00AC0E51" w:rsidP="005D18BC">
      <w:pPr>
        <w:spacing w:line="360" w:lineRule="auto"/>
      </w:pPr>
      <w:r>
        <w:t>Таким образом, сам по себе предмет регулирования Закона о персональных данных ставит под вопрос правомерность применимости его к действиям наблюдателя, которы</w:t>
      </w:r>
      <w:r w:rsidR="00970C89">
        <w:t>й</w:t>
      </w:r>
      <w:r>
        <w:t xml:space="preserve"> знакомится со списком избирателей, или даже фотографирует его. </w:t>
      </w:r>
      <w:r w:rsidR="00970C89">
        <w:t>Для этого следует признать, что ознакомление и</w:t>
      </w:r>
      <w:r w:rsidR="00041176">
        <w:t>ли</w:t>
      </w:r>
      <w:r w:rsidR="00970C89">
        <w:t xml:space="preserve"> фотографирование являются </w:t>
      </w:r>
      <w:r w:rsidR="003051D9">
        <w:t>действием</w:t>
      </w:r>
      <w:r w:rsidR="00970C89">
        <w:t xml:space="preserve">, которое позволяет осуществлять поиск данных, зафиксированных на материальном носителе и содержащихся </w:t>
      </w:r>
      <w:r w:rsidR="00041176" w:rsidRPr="00041176">
        <w:t>в картотеках или иных систематизированных собраниях персональных данных, и (или) доступ к таким персональным данным</w:t>
      </w:r>
      <w:r w:rsidR="00041176">
        <w:t>.</w:t>
      </w:r>
    </w:p>
    <w:p w:rsidR="00041176" w:rsidRDefault="00041176" w:rsidP="005D18BC">
      <w:pPr>
        <w:spacing w:line="360" w:lineRule="auto"/>
      </w:pPr>
      <w:r>
        <w:t>Очевидно, что «ознакомление» не подпадает под это определение, поскольку не фиксирует данные на материальном носителе (если, конечно, не считать мозг наблюдателя таковым) и не позволяет осуществлять доступ к данным никому, кроме самого наблюдателя. При этом следует обратить внимание, что ознакомление с паспортом избирателя, по крайней мере</w:t>
      </w:r>
      <w:r w:rsidR="001508CD">
        <w:t>,</w:t>
      </w:r>
      <w:r>
        <w:t xml:space="preserve"> в тот момент, когда этот паспорт предъявляется члену участковой избирательной комиссии для получения бюллетеня, по той же причине не подпадает под действие Закона о персональных данных.</w:t>
      </w:r>
    </w:p>
    <w:p w:rsidR="00FA4C8C" w:rsidRDefault="00041176" w:rsidP="005D18BC">
      <w:pPr>
        <w:spacing w:line="360" w:lineRule="auto"/>
      </w:pPr>
      <w:r>
        <w:t xml:space="preserve">Что касается  </w:t>
      </w:r>
      <w:proofErr w:type="gramStart"/>
      <w:r>
        <w:t>фото-и</w:t>
      </w:r>
      <w:proofErr w:type="gramEnd"/>
      <w:r>
        <w:t xml:space="preserve"> видеосъемки, то они  подпадают под действие этого закона, если считать, что </w:t>
      </w:r>
      <w:r w:rsidR="00407DE2">
        <w:t>извлеченные</w:t>
      </w:r>
      <w:r>
        <w:t xml:space="preserve"> такой съемкой персональные данные </w:t>
      </w:r>
      <w:r w:rsidR="00407DE2">
        <w:t xml:space="preserve">позволяют осуществлять доступ к этим данным. </w:t>
      </w:r>
      <w:r w:rsidR="00FA4C8C">
        <w:t xml:space="preserve">Это, в частности, означает, что фото- и видеосъемка обложек книг списка избирателей или другая </w:t>
      </w:r>
      <w:proofErr w:type="gramStart"/>
      <w:r w:rsidR="00FA4C8C">
        <w:t>фото-и</w:t>
      </w:r>
      <w:proofErr w:type="gramEnd"/>
      <w:r w:rsidR="00FA4C8C">
        <w:t xml:space="preserve"> видеосъемка списка, не позволяющая затем воспроизвести персональные данные (например, с большого расстояния или частично закрытого списка) не подпадает под действие Закона о персональных данных.</w:t>
      </w:r>
    </w:p>
    <w:p w:rsidR="00D876A1" w:rsidRDefault="00BB1BDE" w:rsidP="005D18BC">
      <w:pPr>
        <w:spacing w:line="360" w:lineRule="auto"/>
      </w:pPr>
      <w:r>
        <w:t>В соответствии с Законом о персональных данных члены участковой избирательной комиссии являются операторами персональных данных, содержащихся в документах комиссии (</w:t>
      </w:r>
      <w:r w:rsidR="003007C5">
        <w:t xml:space="preserve">участковая комиссия как орган не может быть оператором, так как не является государственным или муниципальным органом или юридическим </w:t>
      </w:r>
      <w:r w:rsidR="003007C5">
        <w:lastRenderedPageBreak/>
        <w:t>лицом</w:t>
      </w:r>
      <w:r>
        <w:t>)</w:t>
      </w:r>
      <w:r w:rsidR="003007C5">
        <w:t xml:space="preserve">. </w:t>
      </w:r>
      <w:proofErr w:type="gramStart"/>
      <w:r w:rsidR="003007C5">
        <w:t>В связи с этим они обязаны «</w:t>
      </w:r>
      <w:r w:rsidR="003007C5" w:rsidRPr="003007C5">
        <w:rPr>
          <w:i/>
        </w:rPr>
        <w:t>принимать необходимые правовые, организационные и технические меры или обеспечивать их принятие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</w:t>
      </w:r>
      <w:r w:rsidR="003007C5">
        <w:t xml:space="preserve">» (п.1 ст.19 Закона о персональных данных). </w:t>
      </w:r>
      <w:proofErr w:type="gramEnd"/>
      <w:r w:rsidR="003007C5">
        <w:t xml:space="preserve">Такой мерой может быть запрет на </w:t>
      </w:r>
      <w:r w:rsidR="003051D9">
        <w:t xml:space="preserve">фото- и видеосъемку </w:t>
      </w:r>
      <w:r w:rsidR="003007C5">
        <w:t xml:space="preserve">персональных данных </w:t>
      </w:r>
      <w:r w:rsidR="003051D9">
        <w:t>из</w:t>
      </w:r>
      <w:r w:rsidR="003007C5">
        <w:t xml:space="preserve"> </w:t>
      </w:r>
      <w:r w:rsidR="003051D9">
        <w:t xml:space="preserve">списка </w:t>
      </w:r>
      <w:r w:rsidR="003007C5">
        <w:t xml:space="preserve">избирателей или </w:t>
      </w:r>
      <w:r w:rsidR="003051D9">
        <w:t>из</w:t>
      </w:r>
      <w:r w:rsidR="003007C5">
        <w:t xml:space="preserve"> реестр</w:t>
      </w:r>
      <w:r w:rsidR="003051D9">
        <w:t>ов</w:t>
      </w:r>
      <w:r w:rsidR="001508CD">
        <w:t xml:space="preserve">, </w:t>
      </w:r>
      <w:r w:rsidR="003007C5">
        <w:t>но не самих книг избирателей</w:t>
      </w:r>
      <w:r w:rsidR="003051D9">
        <w:t xml:space="preserve"> или реестров общим планом. </w:t>
      </w:r>
    </w:p>
    <w:p w:rsidR="00971190" w:rsidRDefault="00CA4CE4" w:rsidP="005D18BC">
      <w:pPr>
        <w:spacing w:line="360" w:lineRule="auto"/>
      </w:pPr>
      <w:r>
        <w:t>Ф</w:t>
      </w:r>
      <w:r w:rsidR="003051D9">
        <w:t>ото- и видеосъемк</w:t>
      </w:r>
      <w:r>
        <w:t>а</w:t>
      </w:r>
      <w:r w:rsidR="003051D9">
        <w:t xml:space="preserve"> персональных данных, являясь актом «обработки</w:t>
      </w:r>
      <w:r>
        <w:t xml:space="preserve"> персональных данных</w:t>
      </w:r>
      <w:r w:rsidR="003051D9">
        <w:t>»</w:t>
      </w:r>
      <w:r>
        <w:t>,</w:t>
      </w:r>
      <w:r w:rsidR="003051D9">
        <w:t xml:space="preserve"> влечет за собой </w:t>
      </w:r>
      <w:r w:rsidR="00D876A1">
        <w:t xml:space="preserve">административную ответственность в соответствии со ст. 13.11 Кодекса РФ об административных правонарушениях, но не влечет правовой ответственности в виде удаления наблюдателя. </w:t>
      </w:r>
      <w:r w:rsidR="003051D9">
        <w:t xml:space="preserve"> </w:t>
      </w:r>
      <w:r w:rsidR="00D876A1">
        <w:t xml:space="preserve">Действительно, основанием для удаления наблюдателя в соответствии с п.12 ст.64 Закона о гарантиях является </w:t>
      </w:r>
      <w:r w:rsidR="00971190">
        <w:t xml:space="preserve">лишь </w:t>
      </w:r>
      <w:r w:rsidR="00D876A1">
        <w:t xml:space="preserve">нарушение закона о выборах. Поэтому даже если комиссия обнаружила, что наблюдатель произвел фото-видеосъемку персональных данных, она </w:t>
      </w:r>
      <w:r w:rsidR="006859C0">
        <w:t xml:space="preserve">лишь </w:t>
      </w:r>
      <w:r w:rsidR="00D876A1">
        <w:t xml:space="preserve">обязана обратиться в прокуратуру </w:t>
      </w:r>
      <w:r w:rsidR="006859C0">
        <w:t xml:space="preserve">для </w:t>
      </w:r>
      <w:r w:rsidR="00971190">
        <w:t>возбуждения дела</w:t>
      </w:r>
      <w:r w:rsidR="006859C0">
        <w:t xml:space="preserve"> об административном правонарушении. </w:t>
      </w:r>
    </w:p>
    <w:p w:rsidR="00EB6B92" w:rsidRDefault="00971190" w:rsidP="005D18BC">
      <w:pPr>
        <w:spacing w:line="360" w:lineRule="auto"/>
      </w:pPr>
      <w:r>
        <w:t xml:space="preserve">Увы, ссылки на Закон о персональных данных, часто используемые председателями наших участковых комиссий, свидетельствуют не о знании ими законов, </w:t>
      </w:r>
      <w:r w:rsidR="00CA4CE4">
        <w:t xml:space="preserve">и даже не о злоупотреблении правом, </w:t>
      </w:r>
      <w:r>
        <w:t>а о</w:t>
      </w:r>
      <w:r w:rsidR="00CA4CE4">
        <w:t>б</w:t>
      </w:r>
      <w:r>
        <w:t xml:space="preserve"> </w:t>
      </w:r>
      <w:r w:rsidR="00CA4CE4">
        <w:t>умышленном нарушении принципа открытости и гласности работы избирательных комиссий</w:t>
      </w:r>
      <w:r>
        <w:t>.</w:t>
      </w:r>
    </w:p>
    <w:p w:rsidR="005B283D" w:rsidRDefault="00971190" w:rsidP="005D18BC">
      <w:pPr>
        <w:spacing w:line="360" w:lineRule="auto"/>
      </w:pPr>
      <w:r>
        <w:t xml:space="preserve"> </w:t>
      </w:r>
    </w:p>
    <w:p w:rsidR="000A4358" w:rsidRPr="00967B94" w:rsidRDefault="00FA4C8C">
      <w:r>
        <w:t xml:space="preserve"> </w:t>
      </w:r>
      <w:bookmarkStart w:id="0" w:name="_GoBack"/>
      <w:bookmarkEnd w:id="0"/>
    </w:p>
    <w:sectPr w:rsidR="000A4358" w:rsidRPr="00967B94" w:rsidSect="00B564F1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41" w:rsidRDefault="005D3741" w:rsidP="002A331B">
      <w:r>
        <w:separator/>
      </w:r>
    </w:p>
  </w:endnote>
  <w:endnote w:type="continuationSeparator" w:id="0">
    <w:p w:rsidR="005D3741" w:rsidRDefault="005D3741" w:rsidP="002A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41" w:rsidRDefault="005D3741" w:rsidP="002A331B">
      <w:r>
        <w:separator/>
      </w:r>
    </w:p>
  </w:footnote>
  <w:footnote w:type="continuationSeparator" w:id="0">
    <w:p w:rsidR="005D3741" w:rsidRDefault="005D3741" w:rsidP="002A331B">
      <w:r>
        <w:continuationSeparator/>
      </w:r>
    </w:p>
  </w:footnote>
  <w:footnote w:id="1">
    <w:p w:rsidR="00A154D4" w:rsidRPr="005D18BC" w:rsidRDefault="00A154D4">
      <w:pPr>
        <w:pStyle w:val="a5"/>
        <w:rPr>
          <w:sz w:val="24"/>
          <w:szCs w:val="24"/>
          <w:lang w:val="en-US"/>
        </w:rPr>
      </w:pPr>
      <w:r w:rsidRPr="005D18BC">
        <w:rPr>
          <w:rStyle w:val="a7"/>
          <w:sz w:val="24"/>
          <w:szCs w:val="24"/>
        </w:rPr>
        <w:sym w:font="Symbol" w:char="F02A"/>
      </w:r>
      <w:r w:rsidRPr="005D18BC">
        <w:rPr>
          <w:sz w:val="24"/>
          <w:szCs w:val="24"/>
          <w:lang w:val="en-US"/>
        </w:rPr>
        <w:t xml:space="preserve"> </w:t>
      </w:r>
      <w:r w:rsidRPr="005D18BC">
        <w:rPr>
          <w:b/>
          <w:sz w:val="24"/>
          <w:szCs w:val="24"/>
          <w:lang w:val="en-US"/>
        </w:rPr>
        <w:t>BUZIN A.Y.</w:t>
      </w:r>
      <w:r w:rsidRPr="005D18BC">
        <w:rPr>
          <w:sz w:val="24"/>
          <w:szCs w:val="24"/>
          <w:lang w:val="en-US"/>
        </w:rPr>
        <w:t xml:space="preserve"> PUBLICITY IN ELECTORAL COMMISSIONS ACTIVITY AND PERSONAL INFORMATION PROTECTION</w:t>
      </w:r>
    </w:p>
  </w:footnote>
  <w:footnote w:id="2">
    <w:p w:rsidR="005B283D" w:rsidRPr="005D18BC" w:rsidRDefault="005B283D">
      <w:pPr>
        <w:pStyle w:val="a5"/>
        <w:rPr>
          <w:sz w:val="24"/>
          <w:szCs w:val="24"/>
        </w:rPr>
      </w:pPr>
      <w:r w:rsidRPr="005D18BC">
        <w:rPr>
          <w:rStyle w:val="a7"/>
          <w:sz w:val="24"/>
          <w:szCs w:val="24"/>
        </w:rPr>
        <w:footnoteRef/>
      </w:r>
      <w:r w:rsidRPr="005D18BC">
        <w:rPr>
          <w:sz w:val="24"/>
          <w:szCs w:val="24"/>
        </w:rPr>
        <w:t xml:space="preserve"> </w:t>
      </w:r>
      <w:r w:rsidR="005D18BC" w:rsidRPr="005D18BC">
        <w:rPr>
          <w:sz w:val="24"/>
          <w:szCs w:val="24"/>
        </w:rPr>
        <w:t xml:space="preserve">Реестр заявлений на голосование вне помещения, Реестр выдачи открепительных удостоверений, </w:t>
      </w:r>
      <w:r w:rsidRPr="005D18BC">
        <w:rPr>
          <w:sz w:val="24"/>
          <w:szCs w:val="24"/>
        </w:rPr>
        <w:t>документы по кандидатурам, предлагаемым в составы нижестоящих комиссий</w:t>
      </w:r>
      <w:r w:rsidR="005D18BC" w:rsidRPr="005D18BC">
        <w:rPr>
          <w:sz w:val="24"/>
          <w:szCs w:val="24"/>
        </w:rPr>
        <w:t>, и другие</w:t>
      </w:r>
      <w:r w:rsidRPr="005D18BC">
        <w:rPr>
          <w:sz w:val="24"/>
          <w:szCs w:val="24"/>
        </w:rPr>
        <w:t xml:space="preserve">. </w:t>
      </w:r>
    </w:p>
  </w:footnote>
  <w:footnote w:id="3">
    <w:p w:rsidR="00AC0E51" w:rsidRPr="005D18BC" w:rsidRDefault="00AC0E51">
      <w:pPr>
        <w:pStyle w:val="a5"/>
        <w:rPr>
          <w:sz w:val="24"/>
          <w:szCs w:val="24"/>
        </w:rPr>
      </w:pPr>
      <w:r w:rsidRPr="005D18BC">
        <w:rPr>
          <w:rStyle w:val="a7"/>
          <w:sz w:val="24"/>
          <w:szCs w:val="24"/>
        </w:rPr>
        <w:footnoteRef/>
      </w:r>
      <w:r w:rsidRPr="005D18BC">
        <w:rPr>
          <w:sz w:val="24"/>
          <w:szCs w:val="24"/>
        </w:rPr>
        <w:t xml:space="preserve"> Для сокращения текста мы в дальнейшем будем использовать слово «наблюдатель» в качестве обобщающего термина для наблюдателей и членов комиссии, то есть для тех лиц, которые имеют право знакомиться со списком избирателей и реестром заявлений на голосование вне помещения.</w:t>
      </w:r>
    </w:p>
  </w:footnote>
  <w:footnote w:id="4">
    <w:p w:rsidR="005B283D" w:rsidRPr="005D18BC" w:rsidRDefault="005B283D">
      <w:pPr>
        <w:pStyle w:val="a5"/>
        <w:rPr>
          <w:sz w:val="24"/>
          <w:szCs w:val="24"/>
        </w:rPr>
      </w:pPr>
      <w:r w:rsidRPr="005D18BC">
        <w:rPr>
          <w:rStyle w:val="a7"/>
          <w:sz w:val="24"/>
          <w:szCs w:val="24"/>
        </w:rPr>
        <w:footnoteRef/>
      </w:r>
      <w:r w:rsidRPr="005D18BC">
        <w:rPr>
          <w:sz w:val="24"/>
          <w:szCs w:val="24"/>
        </w:rPr>
        <w:t xml:space="preserve"> Такая же возможность предоставлена в силу </w:t>
      </w:r>
      <w:proofErr w:type="spellStart"/>
      <w:r w:rsidRPr="005D18BC">
        <w:rPr>
          <w:sz w:val="24"/>
          <w:szCs w:val="24"/>
        </w:rPr>
        <w:t>пп</w:t>
      </w:r>
      <w:proofErr w:type="gramStart"/>
      <w:r w:rsidRPr="005D18BC">
        <w:rPr>
          <w:sz w:val="24"/>
          <w:szCs w:val="24"/>
        </w:rPr>
        <w:t>.г</w:t>
      </w:r>
      <w:proofErr w:type="spellEnd"/>
      <w:proofErr w:type="gramEnd"/>
      <w:r w:rsidRPr="005D18BC">
        <w:rPr>
          <w:sz w:val="24"/>
          <w:szCs w:val="24"/>
        </w:rPr>
        <w:t xml:space="preserve">) п.23 ст.29 Закона о гарантиях и любому члену избирательной комиссии. </w:t>
      </w:r>
    </w:p>
  </w:footnote>
  <w:footnote w:id="5">
    <w:p w:rsidR="002A331B" w:rsidRDefault="002A331B">
      <w:pPr>
        <w:pStyle w:val="a5"/>
      </w:pPr>
      <w:r>
        <w:rPr>
          <w:rStyle w:val="a7"/>
        </w:rPr>
        <w:footnoteRef/>
      </w:r>
      <w:r>
        <w:t xml:space="preserve"> Цитируя законы</w:t>
      </w:r>
      <w:r w:rsidR="00AC0E51">
        <w:t>,</w:t>
      </w:r>
      <w:r>
        <w:t xml:space="preserve"> мы заменяем троеточием те фрагменты, которые никоим образом не относятся к предмету нашего рассмотрения и не могут исказить повлиять на дальнейшие рассуждения в данном контексте.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B94"/>
    <w:rsid w:val="00041176"/>
    <w:rsid w:val="000A4358"/>
    <w:rsid w:val="001508CD"/>
    <w:rsid w:val="001519DF"/>
    <w:rsid w:val="00165DA4"/>
    <w:rsid w:val="00193163"/>
    <w:rsid w:val="00223B6B"/>
    <w:rsid w:val="0024057B"/>
    <w:rsid w:val="00261E50"/>
    <w:rsid w:val="002A331B"/>
    <w:rsid w:val="002D0510"/>
    <w:rsid w:val="002F35D4"/>
    <w:rsid w:val="003007C5"/>
    <w:rsid w:val="003051D9"/>
    <w:rsid w:val="00320F37"/>
    <w:rsid w:val="00407DE2"/>
    <w:rsid w:val="004B6B1E"/>
    <w:rsid w:val="005B283D"/>
    <w:rsid w:val="005B7676"/>
    <w:rsid w:val="005D18BC"/>
    <w:rsid w:val="005D3741"/>
    <w:rsid w:val="005D3AC3"/>
    <w:rsid w:val="00663278"/>
    <w:rsid w:val="00685457"/>
    <w:rsid w:val="006859C0"/>
    <w:rsid w:val="00765A72"/>
    <w:rsid w:val="007959FD"/>
    <w:rsid w:val="007A00D0"/>
    <w:rsid w:val="00822FA0"/>
    <w:rsid w:val="008A30B3"/>
    <w:rsid w:val="008A6C22"/>
    <w:rsid w:val="0093072D"/>
    <w:rsid w:val="00967B94"/>
    <w:rsid w:val="00970C89"/>
    <w:rsid w:val="00971190"/>
    <w:rsid w:val="00994745"/>
    <w:rsid w:val="009A27A4"/>
    <w:rsid w:val="009C7800"/>
    <w:rsid w:val="009E2855"/>
    <w:rsid w:val="009E5CD1"/>
    <w:rsid w:val="00A1175A"/>
    <w:rsid w:val="00A13940"/>
    <w:rsid w:val="00A154D4"/>
    <w:rsid w:val="00A445AB"/>
    <w:rsid w:val="00A525A5"/>
    <w:rsid w:val="00A85EBB"/>
    <w:rsid w:val="00AB5C45"/>
    <w:rsid w:val="00AC0E51"/>
    <w:rsid w:val="00B564F1"/>
    <w:rsid w:val="00BB1BDE"/>
    <w:rsid w:val="00BF55E4"/>
    <w:rsid w:val="00C12199"/>
    <w:rsid w:val="00CA1439"/>
    <w:rsid w:val="00CA4CE4"/>
    <w:rsid w:val="00D876A1"/>
    <w:rsid w:val="00DE7442"/>
    <w:rsid w:val="00EB6B92"/>
    <w:rsid w:val="00F200A7"/>
    <w:rsid w:val="00F86820"/>
    <w:rsid w:val="00FA4C8C"/>
    <w:rsid w:val="00FF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1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057B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0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A1439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CA1439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CA1439"/>
    <w:rPr>
      <w:rFonts w:asciiTheme="majorHAnsi" w:eastAsiaTheme="majorEastAsia" w:hAnsiTheme="majorHAnsi" w:cstheme="majorBidi"/>
      <w:b/>
      <w:bCs/>
      <w:i/>
      <w:color w:val="4F81BD" w:themeColor="accent1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2A33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331B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331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C3"/>
    <w:pPr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A14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CA14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A14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i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4057B"/>
    <w:pPr>
      <w:pBdr>
        <w:bottom w:val="single" w:sz="8" w:space="4" w:color="4F81BD" w:themeColor="accent1"/>
      </w:pBdr>
      <w:spacing w:after="300"/>
      <w:ind w:firstLine="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24057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CA1439"/>
    <w:rPr>
      <w:rFonts w:asciiTheme="majorHAnsi" w:eastAsiaTheme="majorEastAsia" w:hAnsiTheme="majorHAnsi" w:cstheme="majorBidi"/>
      <w:b/>
      <w:bCs/>
      <w:color w:val="365F91" w:themeColor="accent1" w:themeShade="BF"/>
      <w:sz w:val="36"/>
      <w:szCs w:val="28"/>
    </w:rPr>
  </w:style>
  <w:style w:type="character" w:customStyle="1" w:styleId="20">
    <w:name w:val="Заголовок 2 Знак"/>
    <w:basedOn w:val="a0"/>
    <w:link w:val="2"/>
    <w:uiPriority w:val="9"/>
    <w:rsid w:val="00CA1439"/>
    <w:rPr>
      <w:rFonts w:asciiTheme="majorHAnsi" w:eastAsiaTheme="majorEastAsia" w:hAnsiTheme="majorHAnsi" w:cstheme="majorBidi"/>
      <w:b/>
      <w:bCs/>
      <w:color w:val="4F81BD" w:themeColor="accent1"/>
      <w:sz w:val="32"/>
      <w:szCs w:val="26"/>
    </w:rPr>
  </w:style>
  <w:style w:type="character" w:customStyle="1" w:styleId="30">
    <w:name w:val="Заголовок 3 Знак"/>
    <w:basedOn w:val="a0"/>
    <w:link w:val="3"/>
    <w:uiPriority w:val="9"/>
    <w:rsid w:val="00CA1439"/>
    <w:rPr>
      <w:rFonts w:asciiTheme="majorHAnsi" w:eastAsiaTheme="majorEastAsia" w:hAnsiTheme="majorHAnsi" w:cstheme="majorBidi"/>
      <w:b/>
      <w:bCs/>
      <w:i/>
      <w:color w:val="4F81BD" w:themeColor="accent1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2A331B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2A331B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2A331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22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DACFA-3F95-4460-BA44-D72743E7F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4</Pages>
  <Words>1114</Words>
  <Characters>6354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Buzin</dc:creator>
  <cp:lastModifiedBy>Buzin</cp:lastModifiedBy>
  <cp:revision>14</cp:revision>
  <dcterms:created xsi:type="dcterms:W3CDTF">2012-05-30T15:29:00Z</dcterms:created>
  <dcterms:modified xsi:type="dcterms:W3CDTF">2012-05-31T05:46:00Z</dcterms:modified>
</cp:coreProperties>
</file>